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BF" w:rsidRDefault="00A16FBF" w:rsidP="00A16FB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6FBF" w:rsidRPr="00013847" w:rsidRDefault="00A16FBF" w:rsidP="00A16FB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A16FBF" w:rsidRPr="00013847" w:rsidTr="00B02C24">
        <w:trPr>
          <w:cantSplit/>
          <w:trHeight w:val="285"/>
        </w:trPr>
        <w:tc>
          <w:tcPr>
            <w:tcW w:w="4677" w:type="dxa"/>
          </w:tcPr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A16FBF" w:rsidRPr="00013847" w:rsidRDefault="00A16FBF" w:rsidP="00B02C24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</w:t>
      </w:r>
      <w:r w:rsidRPr="00D86153">
        <w:rPr>
          <w:rFonts w:ascii="Times New Roman" w:hAnsi="Times New Roman" w:cs="Times New Roman"/>
          <w:sz w:val="24"/>
          <w:szCs w:val="24"/>
        </w:rPr>
        <w:t>от 29 сентября 2020 г. № 1826 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A16FBF" w:rsidRPr="00631D4B" w:rsidRDefault="00A16FBF" w:rsidP="00A1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880692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50:26:0000000:23346, 50:26:0000000:23348, 50:26:0000000:23369, 50:26:00000000:23285, 50:26:0000000:23267, 50:26:000000:23332, 50:26:0000000:23304, 50:26:0000000:23301, 50:26:0000000:23270, 50:26:0000000:23373, 50:26:0000000:23325, 50:26:0000000:23296, 50:26:0000000:23351, 50:26:0000000:23306, 50:26:0000000:23302, 50:26:0000000:23364, 50:26:0000000:23371, 50:26:0000000:23330, 50:26:0000000:23323, 50:26:0000000:23278, 50:26:0000000:23352, 50:26:0000000:23312, 50:26:0000000:23280, 50:26:0000000:54260, 50:26:0051001:265, 50:26:0000000:23283, 50:26:0000000:23367 расположенные на земельных участках с кадастровыми номерами: 50:26:0000000:54240, общей площадью 7 492,5 кв. м., расположенный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0692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Наро-Фоминский район, г. Верея Детский городок «Восток-2»,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0692">
        <w:rPr>
          <w:rFonts w:ascii="Times New Roman" w:hAnsi="Times New Roman" w:cs="Times New Roman"/>
          <w:sz w:val="24"/>
          <w:szCs w:val="24"/>
        </w:rPr>
        <w:t xml:space="preserve">пер. Живописный, д. 2, относящийся к федеральной собственности и составляющий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туристическое обслуживание</w:t>
      </w:r>
      <w:r w:rsidRPr="00880692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  <w:r w:rsidRPr="00631D4B">
        <w:rPr>
          <w:rFonts w:ascii="Times New Roman" w:hAnsi="Times New Roman" w:cs="Times New Roman"/>
          <w:sz w:val="24"/>
          <w:szCs w:val="24"/>
        </w:rPr>
        <w:t>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Объект передается Арендатору в соответствии со статьей 17.1 Федерального закона от 26 июля 2006 г. № 135-ФЗ «О защите конкуренции» и на основании приказа Росимущества от 26.03.2019 № 68.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Общая площадь передаваемых в аренду помещений составляет – 7 492,5  кв. 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1.2. Сведения о передаваемых в аренду помещениях Объекта,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2. Срок договора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2.1. Настоящий Договор действует 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 г. включительно.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 Обязанности Сторон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 Арендодатель обязуется: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3.1.1.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3.1.2. Создавать Арендатору необходимые условия для использования помещений Объекта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3.1.3. В случае аварии или иных обстоятельствах, произошедших не по вине Арендатора, нанесших ущерб помещениям Объекта, оказывать ему необходимое содействие в устранении нанесенного помещениям Объекта ущерба.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3.1.4. Контролировать выполнение Арендатором обязательств по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3.1.5. Не допускать досрочного освобождения Арендатором помещений Объекта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3.1.6. В течение дня окончания срока аренды, установленного настоящим Договором, принять от Арендатора помещения Объекта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помещений Объекта на момент их 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 Арендатор обязуется: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3.2.2.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3.2.3. Использовать помещения Объекта в соответствии с целями, указанными в пункте 1.1 настоящего Договора, условиями настоящего Договора, 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3.2.4. Использовать помещения Объекта, указанные в пункте 1.1. настоящего Договора, в соответствии с условиями и результатами аукциона.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3.2.5. Своевременно и в полном объеме вносить арендную плату, установленную настоящим Договором или уведомлением Арендодателя.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3.2.8. В течение 24 часов извещать Арендодателя о всяком ставшем известным ему повреждении, аварии или ином обстоятельстве, нанесшем или могущем нанести ущерб помещениям Объекта, и безотлагательно принимать меры для предотвращения их дальнейшего разрушения или повреждения, а также к устранению нанесенного помещениям Объекта ущерба.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3.2.10. Обеспечивать сохранность помещений Объекта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3.2.11. Проводить за свой счет текущий ремонт помещений Объекта.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помещений Объекта без предварительного письменного разрешения Арендодателя.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обязанности по настоящему Договору другому лицу (перенаем) только с предварительного письменного согласия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помещений Объекта.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3.2.20. В течение дня окончания срока аренды, установленного настоящим Договором, сдать Арендодателю помещения Объекта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помещений Объекта на момент их 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3.2.22. В случае досрочного расторжения настоящего Договора вернуть Арендодателю помещения Объекта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3.3. Арендатор дополнительно обязуется: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3.3.1. Обеспечить за свой счет государственную регистрацию настоящего Договора в течение одного месяца с момента его подписания. В пятидневный срок после получения на руки всех экземпляров вступившего в силу настоящего Договора представить нотариально заверенную копию настоящего Договора Территориальному управлению.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4. Порядок возврата помещений Объекта Арендодателю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4.1. До дня подписания Сторонами акта приема-передачи помещений Объекта Арендатор должен: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4.1.1.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4.2. Акт приема-передачи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помещений Объекта на момент их 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4.3. Акт приема-передачи после его подписания Сторонами приобщается к каждому экземпляру соглашения о досрочном расторжении настоящего Договора и является его неотъемлемой частью.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 Платежи и расчеты по Договору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5.1. В соответствии с результатами аукциона, состоявшегося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…………….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2021г. (протокол от </w:t>
      </w:r>
      <w:r>
        <w:rPr>
          <w:rFonts w:ascii="Times New Roman" w:hAnsi="Times New Roman" w:cs="Times New Roman"/>
          <w:spacing w:val="-3"/>
          <w:sz w:val="24"/>
          <w:szCs w:val="24"/>
        </w:rPr>
        <w:t>..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……….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 2021 года, приложение № 2 к настоящему Договору), сумма ежемесячной арендной платы, не включая налог на добавленную стоимость в размере 20 %,  за аренду Объекта составляет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…………...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>руб.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 40102810845370000004 в ГУ БАНКА РОССИИ ПО ЦФО/УФК по Московской области, г. Москва, БИК 004525987, ИНН 7716642273, КПП 770201001, УФК по Московской области (ТУ Росимущества в Московской области), КБК  167 1 11 05071 01 6000 120, ОКТМО 46000000, в поле «Назначение платежа» указывать: «Арендная плата в федеральный бюджет по договору аренды № ____________от ________ за ________ (указывается месяц и год)».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Внесение арендной платы производится за каждый месяц вперед до 10 числа оплачиваемого месяца включительно.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Обязательство по оплате арендной платы, указанной в пункте 5.1.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Банк получателя –: 40102810845370000004 в ГУ БАНКА РОССИИ ПО ЦФО/УФК по Московской области, г. Москва, БИК 004525987, ИНН 7716642273, КПП 770201001, УФК по Московской области (ТУ Росимущества в Московской области), КБК 167 1 16 90010 01 6000 140, ОКТМО 46000000, «Пени по договору аренды (указать реквизиты договора).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5.4. Размер арендной платы, указанной в пункте 5.1 настоящего Договора, реквизиты и порядок её оплаты могут быть изменены Арендодателем в одностороннем порядке.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Размер арендной платы может изменяться Арендодателем не чаще одного раза в год.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5.5. Порядок использования Арендатором помещений Объекта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5.6. После проведения Арендатором за счет собственных средств ремонтно-восстановительных работ и капитального ремонта, Арендатор вправе претендовать на 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5.8. Обязательства по возмещению коммунальных, эксплуатационных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2E4">
        <w:rPr>
          <w:rFonts w:ascii="Times New Roman" w:hAnsi="Times New Roman" w:cs="Times New Roman"/>
          <w:spacing w:val="-3"/>
          <w:sz w:val="24"/>
          <w:szCs w:val="24"/>
        </w:rPr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 Ответственность Сторон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6.1. Ответственность Арендодателя: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6.2. Ответственность Арендатора: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от неоплаченной суммы арендной платы, установленной настоящим Договором или уведомлением Арендодателя, за каждый день неоплаты после срока, указанного в пункте 5.2. настоящего Договора или в уведомлении Арендодателя.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установленной настоящим Договором или уведомлением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по настоящему Договору с учётом уведомления Арендодателя за текущий год.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6.2.4. В случае досрочного освобождения Арендатором помещений Объекта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установленной настоящим Договором или уведомлением Арендодателя.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6.3. Если помещения Объекта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помещения Объекта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6.4. За нанесение ущерба помещениям Объекта,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6.5.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7.3. Настоящий Договор подлежит досрочному расторжению судом по требованию Арендодателя при невыполнении Арендатором обязательств, предусмотренных пунктами 3.2.1, 3.2.7, 3.2.8, 3.2.10, 3.2.17, 3.2.18, 3.2.19, 3.3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7.4.1. При не 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её последующей оплаты.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7.4.2. При невыполнении Арендатором обязательств, предусмотренных пунктами 3.2.3, 3.2.4, 3.2.9, 3.2.12, 3.2.13, 3.2.15, 3.2.16 и 5.4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7.5. Расторжение настоящего Договора по основаниям, предусмотренным 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8. Порядок разрешения споров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Московской области в порядке, установленном законодательством Российской Федерации.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 Прочие условия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9.1. Приложения № 1 - № 2 являются неотъемлемой частью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9.2. Стоимость неотделимых улучшений помещений Объекта, произведенных Арендатором с согласия Арендодателя, после прекращения настоящего Договора возмещению не подлежит.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lastRenderedPageBreak/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A16FBF" w:rsidRPr="00FC62E4" w:rsidRDefault="00A16FBF" w:rsidP="00A16FB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9.5. Взаимоотношения Сторон, не урегулированные настоящим Договором, регулируются законодательством Российской Федерации.</w:t>
      </w:r>
    </w:p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E4">
        <w:rPr>
          <w:rFonts w:ascii="Times New Roman" w:hAnsi="Times New Roman" w:cs="Times New Roman"/>
          <w:spacing w:val="-3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A16FBF" w:rsidRDefault="00A16FBF" w:rsidP="00A16FBF">
      <w:pPr>
        <w:rPr>
          <w:rFonts w:ascii="Times New Roman" w:hAnsi="Times New Roman" w:cs="Times New Roman"/>
          <w:b/>
          <w:sz w:val="24"/>
          <w:szCs w:val="24"/>
        </w:rPr>
      </w:pPr>
    </w:p>
    <w:p w:rsidR="00A16FBF" w:rsidRPr="00013847" w:rsidRDefault="00A16FBF" w:rsidP="00A16FB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A16FBF" w:rsidRPr="00013847" w:rsidTr="00B02C24">
        <w:trPr>
          <w:trHeight w:val="763"/>
        </w:trPr>
        <w:tc>
          <w:tcPr>
            <w:tcW w:w="5328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A16FBF" w:rsidRPr="00013847" w:rsidRDefault="00A16FBF" w:rsidP="00B02C24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6FBF" w:rsidRPr="00013847" w:rsidTr="00B02C24">
        <w:trPr>
          <w:trHeight w:val="688"/>
        </w:trPr>
        <w:tc>
          <w:tcPr>
            <w:tcW w:w="5328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A16FBF" w:rsidRPr="00013847" w:rsidRDefault="00A16FBF" w:rsidP="00B02C24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16FBF" w:rsidRPr="00013847" w:rsidRDefault="00A16FBF" w:rsidP="00B02C2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6FBF" w:rsidRPr="00013847" w:rsidTr="00B02C24">
        <w:tc>
          <w:tcPr>
            <w:tcW w:w="5328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A16FBF" w:rsidRPr="003229EA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A16FBF" w:rsidRPr="003229EA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A16FBF" w:rsidRPr="00013847" w:rsidRDefault="00A16FBF" w:rsidP="00B02C24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16FBF" w:rsidRPr="00013847" w:rsidRDefault="00A16FBF" w:rsidP="00B02C2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Pr="00013847" w:rsidRDefault="00A16FBF" w:rsidP="00B02C2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F" w:rsidRPr="00013847" w:rsidTr="00B02C24">
        <w:tc>
          <w:tcPr>
            <w:tcW w:w="5328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16FBF" w:rsidRPr="00013847" w:rsidRDefault="00A16FBF" w:rsidP="00B02C2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BF" w:rsidRPr="00013847" w:rsidRDefault="00A16FBF" w:rsidP="00A16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A16FBF" w:rsidRPr="00013847" w:rsidRDefault="00A16FBF" w:rsidP="00A16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16FBF" w:rsidRPr="00013847" w:rsidRDefault="00A16FBF" w:rsidP="00A1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16FBF" w:rsidRPr="00013847" w:rsidRDefault="00A16FBF" w:rsidP="00A16F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A16FBF" w:rsidRPr="00013847" w:rsidTr="00B02C24">
        <w:tc>
          <w:tcPr>
            <w:tcW w:w="6663" w:type="dxa"/>
          </w:tcPr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16FBF" w:rsidRDefault="00A16FBF" w:rsidP="00B02C24">
            <w:pPr>
              <w:ind w:left="5760" w:right="-9895"/>
              <w:jc w:val="both"/>
              <w:rPr>
                <w:b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Pr="00013847" w:rsidRDefault="00A16FBF" w:rsidP="00B02C24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Арендатора:</w:t>
            </w:r>
          </w:p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F" w:rsidRPr="00013847" w:rsidRDefault="00A16FBF" w:rsidP="00B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23115" w:rsidRDefault="00D23115">
      <w:bookmarkStart w:id="0" w:name="_GoBack"/>
      <w:bookmarkEnd w:id="0"/>
    </w:p>
    <w:sectPr w:rsidR="00D2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B"/>
    <w:rsid w:val="004201AB"/>
    <w:rsid w:val="00A16FBF"/>
    <w:rsid w:val="00D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9706-08E9-4A64-B3BE-65DD810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B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3599</Words>
  <Characters>20516</Characters>
  <Application>Microsoft Office Word</Application>
  <DocSecurity>0</DocSecurity>
  <Lines>170</Lines>
  <Paragraphs>48</Paragraphs>
  <ScaleCrop>false</ScaleCrop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2021-09-03T10:52:00Z</dcterms:created>
  <dcterms:modified xsi:type="dcterms:W3CDTF">2021-09-03T10:52:00Z</dcterms:modified>
</cp:coreProperties>
</file>