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65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B71A65" w:rsidRPr="00C01D77" w:rsidTr="00E71F6D">
        <w:tc>
          <w:tcPr>
            <w:tcW w:w="4968" w:type="dxa"/>
          </w:tcPr>
          <w:p w:rsidR="00B71A65" w:rsidRPr="00C01D77" w:rsidRDefault="00B71A65" w:rsidP="00E71F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71A65" w:rsidRPr="00C01D77" w:rsidRDefault="00B71A65" w:rsidP="00E71F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65" w:rsidRPr="002D2A70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556F">
        <w:t xml:space="preserve"> </w:t>
      </w:r>
      <w:r w:rsidRPr="00302940">
        <w:rPr>
          <w:rFonts w:ascii="Times New Roman" w:hAnsi="Times New Roman" w:cs="Times New Roman"/>
          <w:b/>
          <w:sz w:val="24"/>
          <w:szCs w:val="24"/>
        </w:rPr>
        <w:t>Московская область, г. о. Серебряные Пруды, с. Петрово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кадастровый номер </w:t>
      </w:r>
      <w:r w:rsidRPr="00302940">
        <w:rPr>
          <w:rFonts w:ascii="Times New Roman" w:hAnsi="Times New Roman" w:cs="Times New Roman"/>
          <w:b/>
          <w:sz w:val="24"/>
          <w:szCs w:val="24"/>
        </w:rPr>
        <w:t>50:39:0010108:513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940">
        <w:rPr>
          <w:rFonts w:ascii="Times New Roman" w:hAnsi="Times New Roman" w:cs="Times New Roman"/>
          <w:b/>
          <w:sz w:val="24"/>
          <w:szCs w:val="24"/>
        </w:rPr>
        <w:t>50:39:0010108:519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940">
        <w:rPr>
          <w:rFonts w:ascii="Times New Roman" w:hAnsi="Times New Roman" w:cs="Times New Roman"/>
          <w:b/>
          <w:sz w:val="24"/>
          <w:szCs w:val="24"/>
        </w:rPr>
        <w:t>50-50-39/214/2009-155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940">
        <w:rPr>
          <w:rFonts w:ascii="Times New Roman" w:hAnsi="Times New Roman" w:cs="Times New Roman"/>
          <w:b/>
          <w:sz w:val="24"/>
          <w:szCs w:val="24"/>
        </w:rPr>
        <w:t>50:39:0010108:503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940">
        <w:rPr>
          <w:rFonts w:ascii="Times New Roman" w:hAnsi="Times New Roman" w:cs="Times New Roman"/>
          <w:b/>
          <w:sz w:val="24"/>
          <w:szCs w:val="24"/>
        </w:rPr>
        <w:t>50:39:0010108:497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940">
        <w:rPr>
          <w:rFonts w:ascii="Times New Roman" w:hAnsi="Times New Roman" w:cs="Times New Roman"/>
          <w:b/>
          <w:sz w:val="24"/>
          <w:szCs w:val="24"/>
        </w:rPr>
        <w:t>50:39:0010108:712</w:t>
      </w:r>
      <w:r w:rsidRPr="008D556F">
        <w:rPr>
          <w:rFonts w:ascii="Times New Roman" w:hAnsi="Times New Roman" w:cs="Times New Roman"/>
          <w:b/>
          <w:sz w:val="24"/>
          <w:szCs w:val="24"/>
        </w:rPr>
        <w:t xml:space="preserve">, общей площадью </w:t>
      </w:r>
      <w:r w:rsidRPr="00302940">
        <w:rPr>
          <w:rFonts w:ascii="Times New Roman" w:hAnsi="Times New Roman" w:cs="Times New Roman"/>
          <w:b/>
          <w:sz w:val="24"/>
          <w:szCs w:val="24"/>
        </w:rPr>
        <w:t>11 052,7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56F">
        <w:rPr>
          <w:rFonts w:ascii="Times New Roman" w:hAnsi="Times New Roman" w:cs="Times New Roman"/>
          <w:b/>
          <w:sz w:val="24"/>
          <w:szCs w:val="24"/>
        </w:rPr>
        <w:t>кв.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56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10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2D2A70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B71A65" w:rsidRPr="002D2A70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B71A65" w:rsidRPr="00C01D77" w:rsidTr="00E71F6D">
        <w:tc>
          <w:tcPr>
            <w:tcW w:w="1980" w:type="dxa"/>
          </w:tcPr>
          <w:p w:rsidR="00B71A65" w:rsidRPr="00C01D77" w:rsidRDefault="00B71A65" w:rsidP="00E71F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A65" w:rsidRPr="00C01D77" w:rsidRDefault="00B71A65" w:rsidP="00E71F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B71A65" w:rsidRPr="00C01D77" w:rsidRDefault="00B71A65" w:rsidP="00E71F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A65" w:rsidRPr="00C01D77" w:rsidRDefault="00B71A65" w:rsidP="00E71F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1A65" w:rsidRPr="00C01D77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B71A65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1A65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71A65" w:rsidRDefault="00B71A65" w:rsidP="00B71A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E4E5B" w:rsidRDefault="00FE4E5B">
      <w:bookmarkStart w:id="0" w:name="_GoBack"/>
      <w:bookmarkEnd w:id="0"/>
    </w:p>
    <w:sectPr w:rsidR="00F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E5"/>
    <w:rsid w:val="001622E5"/>
    <w:rsid w:val="00B71A65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98FC-AE18-47C4-9048-222553AE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6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2021-10-27T11:59:00Z</dcterms:created>
  <dcterms:modified xsi:type="dcterms:W3CDTF">2021-10-27T11:59:00Z</dcterms:modified>
</cp:coreProperties>
</file>